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  <w:bCs/>
          <w:i/>
          <w:iCs/>
        </w:rPr>
        <w:t xml:space="preserve">Wzorem lat ubiegłych Gminny Ośrodek Pomocy Społecznej w Zielonkach w związku ze zbliżającym się okresem zimowym, czyli bardzo trudnymi warunkami atmosferycznymi spowodowanymi spadkiem temperatur, opadami śniegu itp. podjął działania mające na celu zabezpieczenie mieszkańców : 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  <w:i/>
          <w:iCs/>
        </w:rPr>
        <w:t xml:space="preserve">Porozumiał się z Domami Pomocy Społecznej znajdującymi się na terenie naszej gminy w wyniku czego, uruchomiono na okres zimy, awaryjne miejsca czasowego pobytu dla osób bezdomnych w: </w:t>
      </w:r>
    </w:p>
    <w:p>
      <w:pPr>
        <w:pStyle w:val="style0"/>
        <w:numPr>
          <w:ilvl w:val="0"/>
          <w:numId w:val="2"/>
        </w:numPr>
        <w:jc w:val="both"/>
      </w:pPr>
      <w:r>
        <w:rPr>
          <w:b/>
          <w:bCs/>
          <w:i/>
          <w:iCs/>
        </w:rPr>
        <w:t xml:space="preserve">Domu Pomocy Społecznej w Owczarach (5 miejsc)  tel. 12 419 40 86 </w:t>
      </w:r>
    </w:p>
    <w:p>
      <w:pPr>
        <w:pStyle w:val="style0"/>
        <w:numPr>
          <w:ilvl w:val="0"/>
          <w:numId w:val="2"/>
        </w:numPr>
        <w:jc w:val="both"/>
      </w:pPr>
      <w:r>
        <w:rPr>
          <w:b/>
          <w:bCs/>
          <w:i/>
          <w:iCs/>
        </w:rPr>
        <w:t>Domu Pomocy Społecznej w Batowicach (3 miejsca) tel. 12 285 70 71.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  <w:i/>
          <w:iCs/>
        </w:rPr>
        <w:t xml:space="preserve">Podpisał porozumienie z Chrześcijańskim Stowarzyszeniem Dobroczynnym w sprawie zapewnienia schronienia osobom bezdomnym z terenu Gminy Zielonki oraz innym osobom w uzasadnionych przypadkach w Schronisku dla osób bezdomnych „Dom Nadziei” w Kluczach ul. Bolesławska 23. 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  <w:i/>
          <w:iCs/>
        </w:rPr>
        <w:t xml:space="preserve">Podpisał również porozumienie z Konwentem OO. Bonifratrów pw. Św. Józefa z siedzibą w Konarach, ul. Zielona 21 w sprawie zapewnienia schronienia oraz specjalistycznej pomocy (psychologicznej, prawnej oraz socjalnej) osobom i rodzinom z terenu Gminy Zielonki doświadczającym kryzysów życiowych, w tym w szczególności borykającym się z problemem przemocy domowej. 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  <w:i/>
          <w:iCs/>
        </w:rPr>
        <w:t xml:space="preserve">Współpracuje z Komisariatem Policji w Zielonkach. Dzielnicowi są „wyczuleni” na sytuację osób samotnych, niepełnosprawnych, bezdomnych i natychmiast reagują w sytuacji zagrożenia. </w:t>
      </w:r>
    </w:p>
    <w:p>
      <w:pPr>
        <w:pStyle w:val="style0"/>
        <w:ind w:hanging="0" w:left="357" w:right="0"/>
        <w:jc w:val="both"/>
      </w:pPr>
      <w:r>
        <w:rPr>
          <w:b/>
          <w:bCs/>
          <w:i/>
          <w:iCs/>
        </w:rPr>
        <w:t>Kontakt telefoniczny 12 285 01 07 lub 12 285 07 77 całodobowo.</w:t>
      </w:r>
    </w:p>
    <w:p>
      <w:pPr>
        <w:pStyle w:val="style0"/>
        <w:numPr>
          <w:ilvl w:val="0"/>
          <w:numId w:val="1"/>
        </w:numPr>
        <w:jc w:val="both"/>
      </w:pPr>
      <w:r>
        <w:rPr>
          <w:b/>
          <w:bCs/>
          <w:i/>
          <w:iCs/>
        </w:rPr>
        <w:t xml:space="preserve">Pracownicy GOPS na bieżąco monitorują sytuację bytową mieszkańców i natychmiast reagują na zgłoszenia udzielając stosownej do sytuacji pomocy.  </w:t>
      </w:r>
    </w:p>
    <w:p>
      <w:pPr>
        <w:pStyle w:val="style0"/>
        <w:ind w:hanging="0" w:left="357" w:right="0"/>
        <w:jc w:val="both"/>
      </w:pPr>
      <w:r>
        <w:rPr>
          <w:b/>
          <w:bCs/>
          <w:i/>
          <w:iCs/>
        </w:rPr>
        <w:t>Kontakt telefoniczny 12 627 33 00 w godz. wt - pt  7</w:t>
      </w:r>
      <w:r>
        <w:rPr>
          <w:b/>
          <w:bCs/>
          <w:i/>
          <w:iCs/>
          <w:vertAlign w:val="superscript"/>
        </w:rPr>
        <w:t>45</w:t>
      </w:r>
      <w:r>
        <w:rPr>
          <w:b/>
          <w:bCs/>
          <w:i/>
          <w:iCs/>
        </w:rPr>
        <w:t xml:space="preserve"> – 15</w:t>
      </w:r>
      <w:r>
        <w:rPr>
          <w:b/>
          <w:bCs/>
          <w:i/>
          <w:iCs/>
          <w:vertAlign w:val="superscript"/>
        </w:rPr>
        <w:t>45</w:t>
      </w:r>
      <w:r>
        <w:rPr>
          <w:b/>
          <w:bCs/>
          <w:i/>
          <w:iCs/>
        </w:rPr>
        <w:t>, pon. 9</w:t>
      </w:r>
      <w:r>
        <w:rPr>
          <w:b/>
          <w:bCs/>
          <w:i/>
          <w:iCs/>
          <w:vertAlign w:val="superscript"/>
        </w:rPr>
        <w:t>00</w:t>
      </w:r>
      <w:r>
        <w:rPr>
          <w:b/>
          <w:bCs/>
          <w:i/>
          <w:iCs/>
        </w:rPr>
        <w:t xml:space="preserve"> – 17</w:t>
      </w:r>
      <w:r>
        <w:rPr>
          <w:b/>
          <w:bCs/>
          <w:i/>
          <w:iCs/>
          <w:vertAlign w:val="superscript"/>
        </w:rPr>
        <w:t>00</w:t>
      </w:r>
      <w:r>
        <w:rPr>
          <w:b/>
          <w:bCs/>
          <w:i/>
          <w:iCs/>
        </w:rPr>
        <w:t>.</w:t>
      </w:r>
    </w:p>
    <w:p>
      <w:pPr>
        <w:pStyle w:val="style0"/>
        <w:jc w:val="both"/>
      </w:pPr>
      <w:r>
        <w:rPr>
          <w:b/>
          <w:bCs/>
          <w:i/>
          <w:iCs/>
        </w:rPr>
      </w:r>
    </w:p>
    <w:p>
      <w:pPr>
        <w:pStyle w:val="style0"/>
        <w:jc w:val="both"/>
      </w:pPr>
      <w:r>
        <w:rPr>
          <w:b/>
          <w:bCs/>
          <w:i/>
          <w:iCs/>
        </w:rPr>
        <w:t>Jednocześnie informujemy, że wykaz noclegowni, jadłodajni, łaźni, punktów medycznych i innych ośrodków wsparcia dla bezdomnych funkcjonujących na terenie województwa małopolskiego znajduje się na stronie:</w:t>
      </w:r>
    </w:p>
    <w:p>
      <w:pPr>
        <w:pStyle w:val="style0"/>
        <w:jc w:val="both"/>
      </w:pPr>
      <w:hyperlink r:id="rId2">
        <w:r>
          <w:rPr>
            <w:rStyle w:val="style16"/>
            <w:b/>
            <w:bCs/>
            <w:i/>
            <w:iCs/>
          </w:rPr>
          <w:t>http://www.muw.pl</w:t>
        </w:r>
      </w:hyperlink>
      <w:r>
        <w:rPr>
          <w:b/>
          <w:bCs/>
          <w:i/>
          <w:iCs/>
        </w:rPr>
        <w:t>   w zakładce  „</w:t>
      </w:r>
      <w:r>
        <w:rPr>
          <w:b/>
          <w:bCs/>
          <w:i/>
          <w:iCs/>
          <w:u w:val="single"/>
        </w:rPr>
        <w:t xml:space="preserve">sprawy społeczne” </w:t>
      </w:r>
      <w:r>
        <w:rPr>
          <w:b/>
          <w:bCs/>
          <w:i/>
          <w:iCs/>
        </w:rPr>
        <w:t> -  „</w:t>
      </w:r>
      <w:r>
        <w:rPr>
          <w:b/>
          <w:bCs/>
          <w:i/>
          <w:iCs/>
          <w:u w:val="single"/>
        </w:rPr>
        <w:t>Pomoc dla osób bezdomnych”</w:t>
      </w:r>
      <w:r>
        <w:rPr>
          <w:b/>
          <w:bCs/>
          <w:i/>
          <w:iCs/>
        </w:rPr>
        <w:t xml:space="preserve"> oraz  </w:t>
      </w:r>
      <w:r>
        <w:rPr>
          <w:b/>
          <w:bCs/>
          <w:i/>
          <w:iCs/>
          <w:u w:val="single"/>
        </w:rPr>
        <w:t>„Wykaz jednostek zapewniających miejsca noclegowe”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57" w:left="357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pos="717" w:val="num"/>
        </w:tabs>
        <w:ind w:hanging="360" w:left="71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37" w:val="num"/>
        </w:tabs>
        <w:ind w:hanging="360" w:left="143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57" w:val="num"/>
        </w:tabs>
        <w:ind w:hanging="360" w:left="215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77" w:val="num"/>
        </w:tabs>
        <w:ind w:hanging="360" w:left="287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597" w:val="num"/>
        </w:tabs>
        <w:ind w:hanging="360" w:left="359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17" w:val="num"/>
        </w:tabs>
        <w:ind w:hanging="360" w:left="431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37" w:val="num"/>
        </w:tabs>
        <w:ind w:hanging="360" w:left="503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57" w:val="num"/>
        </w:tabs>
        <w:ind w:hanging="360" w:left="575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77" w:val="num"/>
        </w:tabs>
        <w:ind w:hanging="360" w:left="6477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sz w:val="20"/>
      <w:szCs w:val="20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2013-10-21T07:55:00.00Z</dcterms:created>
  <dc:creator>Robert</dc:creator>
  <cp:lastModifiedBy>Robert</cp:lastModifiedBy>
  <dcterms:modified xsi:type="dcterms:W3CDTF">2013-10-21T07:58:00.00Z</dcterms:modified>
  <cp:revision>4</cp:revision>
</cp:coreProperties>
</file>